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619" w:rsidRPr="00C825BD" w:rsidRDefault="00030619" w:rsidP="00030619">
      <w:pPr>
        <w:pStyle w:val="21"/>
        <w:shd w:val="clear" w:color="auto" w:fill="auto"/>
        <w:spacing w:after="0" w:line="298" w:lineRule="exact"/>
        <w:ind w:left="4980" w:firstLine="0"/>
        <w:rPr>
          <w:rFonts w:ascii="Times New Roman" w:hAnsi="Times New Roman"/>
          <w:sz w:val="24"/>
          <w:szCs w:val="24"/>
        </w:rPr>
      </w:pPr>
      <w:r w:rsidRPr="00C825BD">
        <w:rPr>
          <w:rFonts w:ascii="Times New Roman" w:hAnsi="Times New Roman"/>
          <w:sz w:val="24"/>
          <w:szCs w:val="24"/>
        </w:rPr>
        <w:t>Приложение</w:t>
      </w:r>
      <w:r w:rsidR="00632668" w:rsidRPr="00C825BD">
        <w:rPr>
          <w:rFonts w:ascii="Times New Roman" w:hAnsi="Times New Roman"/>
          <w:sz w:val="24"/>
          <w:szCs w:val="24"/>
        </w:rPr>
        <w:t xml:space="preserve"> №</w:t>
      </w:r>
      <w:r w:rsidR="00DC3C32" w:rsidRPr="00C825BD">
        <w:rPr>
          <w:rFonts w:ascii="Times New Roman" w:hAnsi="Times New Roman"/>
          <w:sz w:val="24"/>
          <w:szCs w:val="24"/>
        </w:rPr>
        <w:t>2</w:t>
      </w:r>
    </w:p>
    <w:p w:rsidR="00C825BD" w:rsidRDefault="00030619" w:rsidP="00030619">
      <w:pPr>
        <w:pStyle w:val="21"/>
        <w:shd w:val="clear" w:color="auto" w:fill="auto"/>
        <w:spacing w:after="0" w:line="298" w:lineRule="exact"/>
        <w:ind w:left="4980" w:firstLine="0"/>
        <w:rPr>
          <w:rFonts w:ascii="Times New Roman" w:hAnsi="Times New Roman"/>
          <w:sz w:val="24"/>
          <w:szCs w:val="24"/>
        </w:rPr>
      </w:pPr>
      <w:r w:rsidRPr="00C825BD">
        <w:rPr>
          <w:rFonts w:ascii="Times New Roman" w:hAnsi="Times New Roman"/>
          <w:sz w:val="24"/>
          <w:szCs w:val="24"/>
        </w:rPr>
        <w:t xml:space="preserve">к постановлению главы </w:t>
      </w:r>
    </w:p>
    <w:p w:rsidR="00342F8C" w:rsidRDefault="00C825BD" w:rsidP="00342F8C">
      <w:pPr>
        <w:pStyle w:val="21"/>
        <w:shd w:val="clear" w:color="auto" w:fill="auto"/>
        <w:spacing w:after="0" w:line="298" w:lineRule="exact"/>
        <w:ind w:left="49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030619" w:rsidRPr="00C825BD">
        <w:rPr>
          <w:rFonts w:ascii="Times New Roman" w:hAnsi="Times New Roman"/>
          <w:sz w:val="24"/>
          <w:szCs w:val="24"/>
        </w:rPr>
        <w:t xml:space="preserve">дминистрации </w:t>
      </w:r>
      <w:r w:rsidR="00342F8C" w:rsidRPr="00DE1AE2">
        <w:rPr>
          <w:rFonts w:ascii="Times New Roman" w:hAnsi="Times New Roman"/>
          <w:sz w:val="24"/>
          <w:szCs w:val="24"/>
        </w:rPr>
        <w:t>сельского поселения Месягутовский сельсовет муниципального района Дуванский район Республики Башкортостан</w:t>
      </w:r>
      <w:r w:rsidR="00342F8C" w:rsidRPr="00FF6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44D" w:rsidRPr="00FF644D" w:rsidRDefault="00FF644D" w:rsidP="00342F8C">
      <w:pPr>
        <w:pStyle w:val="21"/>
        <w:shd w:val="clear" w:color="auto" w:fill="auto"/>
        <w:spacing w:after="0" w:line="298" w:lineRule="exact"/>
        <w:ind w:left="49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F64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F644D">
        <w:rPr>
          <w:rFonts w:ascii="Times New Roman" w:hAnsi="Times New Roman" w:cs="Times New Roman"/>
          <w:sz w:val="24"/>
          <w:szCs w:val="24"/>
        </w:rPr>
        <w:t xml:space="preserve"> «</w:t>
      </w:r>
      <w:r w:rsidR="00342F8C">
        <w:rPr>
          <w:rFonts w:ascii="Times New Roman" w:hAnsi="Times New Roman" w:cs="Times New Roman"/>
          <w:sz w:val="24"/>
          <w:szCs w:val="24"/>
        </w:rPr>
        <w:t>_____</w:t>
      </w:r>
      <w:r w:rsidRPr="00FF644D">
        <w:rPr>
          <w:rFonts w:ascii="Times New Roman" w:hAnsi="Times New Roman" w:cs="Times New Roman"/>
          <w:sz w:val="24"/>
          <w:szCs w:val="24"/>
        </w:rPr>
        <w:t xml:space="preserve">» </w:t>
      </w:r>
      <w:r w:rsidR="00342F8C">
        <w:rPr>
          <w:rFonts w:ascii="Times New Roman" w:hAnsi="Times New Roman" w:cs="Times New Roman"/>
          <w:sz w:val="24"/>
          <w:szCs w:val="24"/>
        </w:rPr>
        <w:t>___________</w:t>
      </w:r>
      <w:r w:rsidRPr="00FF644D">
        <w:rPr>
          <w:rFonts w:ascii="Times New Roman" w:hAnsi="Times New Roman" w:cs="Times New Roman"/>
          <w:sz w:val="24"/>
          <w:szCs w:val="24"/>
        </w:rPr>
        <w:t xml:space="preserve"> 20</w:t>
      </w:r>
      <w:r w:rsidRPr="00FF644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42F8C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F644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30619" w:rsidRPr="00C825BD" w:rsidRDefault="00FF644D" w:rsidP="00FF644D">
      <w:pPr>
        <w:pStyle w:val="21"/>
        <w:shd w:val="clear" w:color="auto" w:fill="auto"/>
        <w:spacing w:after="0" w:line="298" w:lineRule="exact"/>
        <w:ind w:left="4980" w:firstLine="0"/>
        <w:rPr>
          <w:rFonts w:ascii="Times New Roman" w:hAnsi="Times New Roman"/>
          <w:sz w:val="24"/>
          <w:szCs w:val="24"/>
        </w:rPr>
      </w:pPr>
      <w:r w:rsidRPr="00FF644D">
        <w:rPr>
          <w:rFonts w:ascii="Times New Roman" w:eastAsiaTheme="minorEastAsia" w:hAnsi="Times New Roman" w:cs="Times New Roman"/>
          <w:sz w:val="24"/>
          <w:szCs w:val="24"/>
        </w:rPr>
        <w:t xml:space="preserve">№ </w:t>
      </w:r>
      <w:r w:rsidR="00342F8C">
        <w:rPr>
          <w:rFonts w:ascii="Times New Roman" w:eastAsiaTheme="minorEastAsia" w:hAnsi="Times New Roman" w:cs="Times New Roman"/>
          <w:sz w:val="24"/>
          <w:szCs w:val="24"/>
        </w:rPr>
        <w:t>______</w:t>
      </w:r>
      <w:r>
        <w:rPr>
          <w:rFonts w:eastAsiaTheme="minorEastAsia"/>
          <w:u w:val="single"/>
        </w:rPr>
        <w:t xml:space="preserve"> </w:t>
      </w:r>
    </w:p>
    <w:p w:rsidR="00030619" w:rsidRPr="00C825BD" w:rsidRDefault="00030619" w:rsidP="00030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619" w:rsidRPr="00C825BD" w:rsidRDefault="00030619" w:rsidP="00030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3F1" w:rsidRDefault="00C825BD" w:rsidP="004473F1">
      <w:pPr>
        <w:ind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5BD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FE4FC0" w:rsidRPr="00C825BD">
        <w:rPr>
          <w:rFonts w:ascii="Times New Roman" w:hAnsi="Times New Roman" w:cs="Times New Roman"/>
          <w:b/>
          <w:sz w:val="24"/>
          <w:szCs w:val="24"/>
        </w:rPr>
        <w:t xml:space="preserve"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оценивается при проведении мероприятий по контролю при </w:t>
      </w:r>
      <w:r w:rsidR="00FE4FC0" w:rsidRPr="004473F1">
        <w:rPr>
          <w:rFonts w:ascii="Times New Roman" w:hAnsi="Times New Roman" w:cs="Times New Roman"/>
          <w:b/>
          <w:sz w:val="24"/>
          <w:szCs w:val="24"/>
        </w:rPr>
        <w:t xml:space="preserve">осуществлении муниципального земельного контроля на территории </w:t>
      </w:r>
      <w:r w:rsidR="004473F1" w:rsidRPr="004473F1">
        <w:rPr>
          <w:rFonts w:ascii="Times New Roman" w:hAnsi="Times New Roman"/>
          <w:b/>
          <w:sz w:val="24"/>
          <w:szCs w:val="24"/>
        </w:rPr>
        <w:t>сельского поселения Месягутовский сельсовет муниципального района Дуванский район Республики Башкортостан</w:t>
      </w:r>
      <w:r w:rsidR="004473F1" w:rsidRPr="004473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0619" w:rsidRPr="00C825BD" w:rsidRDefault="00030619" w:rsidP="004473F1">
      <w:pPr>
        <w:ind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25BD">
        <w:rPr>
          <w:rFonts w:ascii="Times New Roman" w:hAnsi="Times New Roman" w:cs="Times New Roman"/>
          <w:b/>
          <w:sz w:val="24"/>
          <w:szCs w:val="24"/>
        </w:rPr>
        <w:t>ФЕДЕРАЛЬНЫЕ ЗАКОНЫ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439"/>
        <w:gridCol w:w="3071"/>
        <w:gridCol w:w="2388"/>
      </w:tblGrid>
      <w:tr w:rsidR="00030619" w:rsidRPr="00C825BD" w:rsidTr="004473F1">
        <w:trPr>
          <w:trHeight w:val="284"/>
        </w:trPr>
        <w:tc>
          <w:tcPr>
            <w:tcW w:w="309" w:type="pct"/>
          </w:tcPr>
          <w:p w:rsidR="00030619" w:rsidRPr="00C825BD" w:rsidRDefault="00030619" w:rsidP="004E64B7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C825BD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№ п/п</w:t>
            </w:r>
          </w:p>
        </w:tc>
        <w:tc>
          <w:tcPr>
            <w:tcW w:w="1813" w:type="pct"/>
          </w:tcPr>
          <w:p w:rsidR="00030619" w:rsidRPr="00C825BD" w:rsidRDefault="00230B3E" w:rsidP="004E6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90C">
              <w:rPr>
                <w:rStyle w:val="212pt"/>
                <w:rFonts w:eastAsiaTheme="minorEastAsia"/>
                <w:b/>
              </w:rPr>
              <w:t>Наименование и реквизиты нормативного правового акта</w:t>
            </w:r>
          </w:p>
        </w:tc>
        <w:tc>
          <w:tcPr>
            <w:tcW w:w="1619" w:type="pct"/>
          </w:tcPr>
          <w:p w:rsidR="00030619" w:rsidRPr="00C825BD" w:rsidRDefault="00030619" w:rsidP="004E64B7">
            <w:pPr>
              <w:spacing w:after="0"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</w:rPr>
            </w:pPr>
            <w:r w:rsidRPr="00C825BD">
              <w:rPr>
                <w:rStyle w:val="1"/>
                <w:rFonts w:ascii="Times New Roman" w:eastAsia="Calibri" w:hAnsi="Times New Roman" w:cs="Times New Roman"/>
                <w:b/>
              </w:rPr>
              <w:t xml:space="preserve">Краткое </w:t>
            </w:r>
          </w:p>
          <w:p w:rsidR="00030619" w:rsidRPr="00C825BD" w:rsidRDefault="00030619" w:rsidP="004E64B7">
            <w:pPr>
              <w:spacing w:after="0"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</w:rPr>
            </w:pPr>
            <w:r w:rsidRPr="00C825BD">
              <w:rPr>
                <w:rStyle w:val="1"/>
                <w:rFonts w:ascii="Times New Roman" w:eastAsia="Calibri" w:hAnsi="Times New Roman" w:cs="Times New Roman"/>
                <w:b/>
              </w:rPr>
              <w:t xml:space="preserve">описание круга лиц и (или) перечня объектов, в отношении которых устанавливаются </w:t>
            </w:r>
          </w:p>
          <w:p w:rsidR="00030619" w:rsidRPr="00C825BD" w:rsidRDefault="00030619" w:rsidP="004E64B7">
            <w:pPr>
              <w:spacing w:after="0"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</w:rPr>
            </w:pPr>
            <w:r w:rsidRPr="00C825BD">
              <w:rPr>
                <w:rStyle w:val="1"/>
                <w:rFonts w:ascii="Times New Roman" w:eastAsia="Calibri" w:hAnsi="Times New Roman" w:cs="Times New Roman"/>
                <w:b/>
              </w:rPr>
              <w:t xml:space="preserve">обязательные </w:t>
            </w:r>
          </w:p>
          <w:p w:rsidR="00030619" w:rsidRPr="00C825BD" w:rsidRDefault="00030619" w:rsidP="004E6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5BD">
              <w:rPr>
                <w:rStyle w:val="1"/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259" w:type="pct"/>
          </w:tcPr>
          <w:p w:rsidR="00030619" w:rsidRPr="00C825BD" w:rsidRDefault="00030619" w:rsidP="004E64B7">
            <w:pPr>
              <w:spacing w:after="0"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</w:rPr>
            </w:pPr>
            <w:r w:rsidRPr="00C825BD">
              <w:rPr>
                <w:rStyle w:val="1"/>
                <w:rFonts w:ascii="Times New Roman" w:eastAsia="Calibri" w:hAnsi="Times New Roman" w:cs="Times New Roman"/>
                <w:b/>
              </w:rPr>
              <w:t xml:space="preserve">Указание </w:t>
            </w:r>
          </w:p>
          <w:p w:rsidR="00030619" w:rsidRPr="00C825BD" w:rsidRDefault="00030619" w:rsidP="004E64B7">
            <w:pPr>
              <w:spacing w:after="0"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</w:rPr>
            </w:pPr>
            <w:r w:rsidRPr="00C825BD">
              <w:rPr>
                <w:rStyle w:val="1"/>
                <w:rFonts w:ascii="Times New Roman" w:eastAsia="Calibri" w:hAnsi="Times New Roman" w:cs="Times New Roman"/>
                <w:b/>
              </w:rPr>
              <w:t xml:space="preserve">на структурные </w:t>
            </w:r>
          </w:p>
          <w:p w:rsidR="00030619" w:rsidRPr="00C825BD" w:rsidRDefault="00030619" w:rsidP="004E64B7">
            <w:pPr>
              <w:spacing w:after="0"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</w:rPr>
            </w:pPr>
            <w:r w:rsidRPr="00C825BD">
              <w:rPr>
                <w:rStyle w:val="1"/>
                <w:rFonts w:ascii="Times New Roman" w:eastAsia="Calibri" w:hAnsi="Times New Roman" w:cs="Times New Roman"/>
                <w:b/>
              </w:rPr>
              <w:t xml:space="preserve">единицы акта, </w:t>
            </w:r>
          </w:p>
          <w:p w:rsidR="00030619" w:rsidRPr="00C825BD" w:rsidRDefault="00030619" w:rsidP="004E64B7">
            <w:pPr>
              <w:spacing w:after="0"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</w:rPr>
            </w:pPr>
            <w:r w:rsidRPr="00C825BD">
              <w:rPr>
                <w:rStyle w:val="1"/>
                <w:rFonts w:ascii="Times New Roman" w:eastAsia="Calibri" w:hAnsi="Times New Roman" w:cs="Times New Roman"/>
                <w:b/>
              </w:rPr>
              <w:t xml:space="preserve">соблюдение которых оценивается при </w:t>
            </w:r>
          </w:p>
          <w:p w:rsidR="00030619" w:rsidRPr="00C825BD" w:rsidRDefault="00030619" w:rsidP="004E64B7">
            <w:pPr>
              <w:spacing w:after="0"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</w:rPr>
            </w:pPr>
            <w:r w:rsidRPr="00C825BD">
              <w:rPr>
                <w:rStyle w:val="1"/>
                <w:rFonts w:ascii="Times New Roman" w:eastAsia="Calibri" w:hAnsi="Times New Roman" w:cs="Times New Roman"/>
                <w:b/>
              </w:rPr>
              <w:t>проведении</w:t>
            </w:r>
          </w:p>
          <w:p w:rsidR="00030619" w:rsidRPr="00C825BD" w:rsidRDefault="00030619" w:rsidP="004E64B7">
            <w:pPr>
              <w:spacing w:after="0"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</w:rPr>
            </w:pPr>
            <w:r w:rsidRPr="00C825BD">
              <w:rPr>
                <w:rStyle w:val="1"/>
                <w:rFonts w:ascii="Times New Roman" w:eastAsia="Calibri" w:hAnsi="Times New Roman" w:cs="Times New Roman"/>
                <w:b/>
              </w:rPr>
              <w:t xml:space="preserve">мероприятий по </w:t>
            </w:r>
          </w:p>
          <w:p w:rsidR="00030619" w:rsidRPr="00C825BD" w:rsidRDefault="00030619" w:rsidP="004E6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5BD">
              <w:rPr>
                <w:rStyle w:val="1"/>
                <w:rFonts w:ascii="Times New Roman" w:eastAsia="Calibri" w:hAnsi="Times New Roman" w:cs="Times New Roman"/>
                <w:b/>
              </w:rPr>
              <w:t>контролю</w:t>
            </w:r>
          </w:p>
        </w:tc>
      </w:tr>
      <w:tr w:rsidR="00030619" w:rsidRPr="00C825BD" w:rsidTr="004473F1">
        <w:trPr>
          <w:trHeight w:val="70"/>
        </w:trPr>
        <w:tc>
          <w:tcPr>
            <w:tcW w:w="309" w:type="pct"/>
          </w:tcPr>
          <w:p w:rsidR="00030619" w:rsidRPr="007150AF" w:rsidRDefault="00030619" w:rsidP="004E6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0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3" w:type="pct"/>
          </w:tcPr>
          <w:p w:rsidR="00030619" w:rsidRPr="007150AF" w:rsidRDefault="00030619" w:rsidP="004E64B7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150AF">
              <w:rPr>
                <w:rStyle w:val="1"/>
                <w:rFonts w:ascii="Times New Roman" w:eastAsiaTheme="minorHAnsi" w:hAnsi="Times New Roman" w:cs="Times New Roman"/>
                <w:spacing w:val="0"/>
              </w:rPr>
              <w:t>«Земельный кодекс Российской Федерации» от 25 октября 2001 года № 136-ФЗ</w:t>
            </w:r>
          </w:p>
        </w:tc>
        <w:tc>
          <w:tcPr>
            <w:tcW w:w="1619" w:type="pct"/>
          </w:tcPr>
          <w:p w:rsidR="00030619" w:rsidRPr="007150AF" w:rsidRDefault="00030619" w:rsidP="004E64B7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150AF">
              <w:rPr>
                <w:rStyle w:val="1"/>
                <w:rFonts w:ascii="Times New Roman" w:eastAsiaTheme="minorHAnsi" w:hAnsi="Times New Roman" w:cs="Times New Roman"/>
                <w:spacing w:val="0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259" w:type="pct"/>
          </w:tcPr>
          <w:p w:rsidR="00030619" w:rsidRPr="007150AF" w:rsidRDefault="00030619" w:rsidP="004E64B7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7150AF">
              <w:rPr>
                <w:rStyle w:val="1"/>
                <w:rFonts w:ascii="Times New Roman" w:eastAsiaTheme="minorHAnsi" w:hAnsi="Times New Roman" w:cs="Times New Roman"/>
                <w:spacing w:val="0"/>
              </w:rPr>
              <w:t>пункты 1, 2 статьи 7,</w:t>
            </w:r>
          </w:p>
          <w:p w:rsidR="00030619" w:rsidRPr="007150AF" w:rsidRDefault="00030619" w:rsidP="004E64B7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7150AF">
              <w:rPr>
                <w:rStyle w:val="1"/>
                <w:rFonts w:ascii="Times New Roman" w:eastAsiaTheme="minorHAnsi" w:hAnsi="Times New Roman" w:cs="Times New Roman"/>
                <w:spacing w:val="0"/>
              </w:rPr>
              <w:t>статья 12, пункт 2 статьи 13</w:t>
            </w:r>
          </w:p>
          <w:p w:rsidR="00030619" w:rsidRPr="007150AF" w:rsidRDefault="00030619" w:rsidP="004E64B7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7150AF">
              <w:rPr>
                <w:rStyle w:val="1"/>
                <w:rFonts w:ascii="Times New Roman" w:eastAsiaTheme="minorHAnsi" w:hAnsi="Times New Roman" w:cs="Times New Roman"/>
                <w:spacing w:val="0"/>
              </w:rPr>
              <w:t>пункт 1 статьи 25,</w:t>
            </w:r>
          </w:p>
          <w:p w:rsidR="00030619" w:rsidRPr="007150AF" w:rsidRDefault="00030619" w:rsidP="004E64B7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7150AF">
              <w:rPr>
                <w:rStyle w:val="1"/>
                <w:rFonts w:ascii="Times New Roman" w:eastAsiaTheme="minorHAnsi" w:hAnsi="Times New Roman" w:cs="Times New Roman"/>
                <w:spacing w:val="0"/>
              </w:rPr>
              <w:t>пункт 1 статьи 26,</w:t>
            </w:r>
          </w:p>
          <w:p w:rsidR="00030619" w:rsidRPr="007150AF" w:rsidRDefault="00030619" w:rsidP="004E64B7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150AF">
              <w:rPr>
                <w:rStyle w:val="1"/>
                <w:rFonts w:ascii="Times New Roman" w:eastAsiaTheme="minorHAnsi" w:hAnsi="Times New Roman" w:cs="Times New Roman"/>
                <w:spacing w:val="0"/>
              </w:rPr>
              <w:t>статья 42</w:t>
            </w:r>
          </w:p>
          <w:p w:rsidR="00030619" w:rsidRPr="007150AF" w:rsidRDefault="00030619" w:rsidP="004E64B7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030619" w:rsidRPr="00C825BD" w:rsidTr="004473F1">
        <w:trPr>
          <w:trHeight w:val="284"/>
        </w:trPr>
        <w:tc>
          <w:tcPr>
            <w:tcW w:w="309" w:type="pct"/>
          </w:tcPr>
          <w:p w:rsidR="00030619" w:rsidRPr="007150AF" w:rsidRDefault="00030619" w:rsidP="004E64B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7150AF">
              <w:rPr>
                <w:rStyle w:val="1"/>
                <w:rFonts w:ascii="Times New Roman" w:eastAsiaTheme="minorHAnsi" w:hAnsi="Times New Roman" w:cs="Times New Roman"/>
                <w:spacing w:val="0"/>
              </w:rPr>
              <w:t>2.</w:t>
            </w:r>
          </w:p>
        </w:tc>
        <w:tc>
          <w:tcPr>
            <w:tcW w:w="1813" w:type="pct"/>
          </w:tcPr>
          <w:p w:rsidR="00030619" w:rsidRPr="007150AF" w:rsidRDefault="00030619" w:rsidP="004E64B7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7150AF">
              <w:rPr>
                <w:rStyle w:val="1"/>
                <w:rFonts w:ascii="Times New Roman" w:eastAsiaTheme="minorHAnsi" w:hAnsi="Times New Roman" w:cs="Times New Roman"/>
                <w:spacing w:val="0"/>
              </w:rPr>
              <w:t>«Гражданский кодекс Российской Федерации (часть первая)» от 30 ноября 1994 года №51-ФЗ</w:t>
            </w:r>
          </w:p>
        </w:tc>
        <w:tc>
          <w:tcPr>
            <w:tcW w:w="1619" w:type="pct"/>
          </w:tcPr>
          <w:p w:rsidR="00030619" w:rsidRPr="007150AF" w:rsidRDefault="00030619" w:rsidP="004E64B7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7150AF">
              <w:rPr>
                <w:rStyle w:val="1"/>
                <w:rFonts w:ascii="Times New Roman" w:eastAsiaTheme="minorHAnsi" w:hAnsi="Times New Roman" w:cs="Times New Roman"/>
                <w:spacing w:val="0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259" w:type="pct"/>
          </w:tcPr>
          <w:p w:rsidR="00030619" w:rsidRPr="007150AF" w:rsidRDefault="00030619" w:rsidP="004E64B7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7150AF">
              <w:rPr>
                <w:rStyle w:val="1"/>
                <w:rFonts w:ascii="Times New Roman" w:eastAsiaTheme="minorHAnsi" w:hAnsi="Times New Roman" w:cs="Times New Roman"/>
                <w:spacing w:val="0"/>
              </w:rPr>
              <w:t>пункты 1, 2 статьи 8.1</w:t>
            </w:r>
          </w:p>
        </w:tc>
      </w:tr>
      <w:tr w:rsidR="00030619" w:rsidRPr="00C825BD" w:rsidTr="004473F1">
        <w:trPr>
          <w:trHeight w:val="284"/>
        </w:trPr>
        <w:tc>
          <w:tcPr>
            <w:tcW w:w="309" w:type="pct"/>
          </w:tcPr>
          <w:p w:rsidR="00030619" w:rsidRPr="007150AF" w:rsidRDefault="00030619" w:rsidP="004E64B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150AF">
              <w:rPr>
                <w:rStyle w:val="1"/>
                <w:rFonts w:ascii="Times New Roman" w:eastAsiaTheme="minorHAnsi" w:hAnsi="Times New Roman" w:cs="Times New Roman"/>
              </w:rPr>
              <w:t>3.</w:t>
            </w:r>
          </w:p>
        </w:tc>
        <w:tc>
          <w:tcPr>
            <w:tcW w:w="1813" w:type="pct"/>
          </w:tcPr>
          <w:p w:rsidR="00030619" w:rsidRPr="007150AF" w:rsidRDefault="00030619" w:rsidP="004E64B7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150AF">
              <w:rPr>
                <w:rStyle w:val="1"/>
                <w:rFonts w:ascii="Times New Roman" w:eastAsiaTheme="minorHAnsi" w:hAnsi="Times New Roman" w:cs="Times New Roman"/>
                <w:spacing w:val="0"/>
              </w:rPr>
              <w:t>Федеральный закон от 15 апреля 1998 года №66-ФЗ «О садоводческих, огороднических и дачных некоммерческих объединениях граждан»</w:t>
            </w:r>
          </w:p>
        </w:tc>
        <w:tc>
          <w:tcPr>
            <w:tcW w:w="1619" w:type="pct"/>
          </w:tcPr>
          <w:p w:rsidR="00030619" w:rsidRPr="007150AF" w:rsidRDefault="00030619" w:rsidP="004E64B7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150AF">
              <w:rPr>
                <w:rStyle w:val="1"/>
                <w:rFonts w:ascii="Times New Roman" w:eastAsiaTheme="minorHAnsi" w:hAnsi="Times New Roman" w:cs="Times New Roman"/>
                <w:spacing w:val="0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</w:tc>
        <w:tc>
          <w:tcPr>
            <w:tcW w:w="1259" w:type="pct"/>
          </w:tcPr>
          <w:p w:rsidR="00030619" w:rsidRPr="007150AF" w:rsidRDefault="00030619" w:rsidP="004E64B7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150AF">
              <w:rPr>
                <w:rStyle w:val="1"/>
                <w:rFonts w:ascii="Times New Roman" w:eastAsiaTheme="minorHAnsi" w:hAnsi="Times New Roman" w:cs="Times New Roman"/>
                <w:spacing w:val="0"/>
              </w:rPr>
              <w:t>статья 1,</w:t>
            </w:r>
          </w:p>
          <w:p w:rsidR="00030619" w:rsidRPr="007150AF" w:rsidRDefault="00030619" w:rsidP="004E64B7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150AF">
              <w:rPr>
                <w:rStyle w:val="1"/>
                <w:rFonts w:ascii="Times New Roman" w:eastAsiaTheme="minorHAnsi" w:hAnsi="Times New Roman" w:cs="Times New Roman"/>
                <w:spacing w:val="0"/>
              </w:rPr>
              <w:t>подпункты 3, 7 пункта 2 статьи 19</w:t>
            </w:r>
          </w:p>
        </w:tc>
      </w:tr>
      <w:tr w:rsidR="00030619" w:rsidRPr="00C825BD" w:rsidTr="004473F1">
        <w:trPr>
          <w:trHeight w:val="284"/>
        </w:trPr>
        <w:tc>
          <w:tcPr>
            <w:tcW w:w="309" w:type="pct"/>
          </w:tcPr>
          <w:p w:rsidR="00030619" w:rsidRPr="007150AF" w:rsidRDefault="00030619" w:rsidP="004E64B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150AF">
              <w:rPr>
                <w:rStyle w:val="1"/>
                <w:rFonts w:ascii="Times New Roman" w:eastAsiaTheme="minorHAnsi" w:hAnsi="Times New Roman" w:cs="Times New Roman"/>
                <w:spacing w:val="0"/>
              </w:rPr>
              <w:t>4.</w:t>
            </w:r>
          </w:p>
        </w:tc>
        <w:tc>
          <w:tcPr>
            <w:tcW w:w="1813" w:type="pct"/>
          </w:tcPr>
          <w:p w:rsidR="00030619" w:rsidRPr="007150AF" w:rsidRDefault="00030619" w:rsidP="004E64B7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150AF">
              <w:rPr>
                <w:rStyle w:val="1"/>
                <w:rFonts w:ascii="Times New Roman" w:eastAsiaTheme="minorHAnsi" w:hAnsi="Times New Roman" w:cs="Times New Roman"/>
                <w:spacing w:val="0"/>
              </w:rPr>
              <w:t>Федеральный закон от 07 июля 2003 года №112-ФЗ «О личном подсобном хозяйстве»</w:t>
            </w:r>
          </w:p>
        </w:tc>
        <w:tc>
          <w:tcPr>
            <w:tcW w:w="1619" w:type="pct"/>
          </w:tcPr>
          <w:p w:rsidR="00030619" w:rsidRPr="007150AF" w:rsidRDefault="00030619" w:rsidP="004E64B7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150AF">
              <w:rPr>
                <w:rStyle w:val="1"/>
                <w:rFonts w:ascii="Times New Roman" w:eastAsiaTheme="minorHAnsi" w:hAnsi="Times New Roman" w:cs="Times New Roman"/>
                <w:spacing w:val="0"/>
              </w:rPr>
              <w:t xml:space="preserve">Граждане, использующие земельные участки, предназначенные для </w:t>
            </w:r>
            <w:r w:rsidRPr="007150AF">
              <w:rPr>
                <w:rStyle w:val="1"/>
                <w:rFonts w:ascii="Times New Roman" w:eastAsiaTheme="minorHAnsi" w:hAnsi="Times New Roman" w:cs="Times New Roman"/>
                <w:spacing w:val="0"/>
              </w:rPr>
              <w:lastRenderedPageBreak/>
              <w:t>личного подсобного хозяйства</w:t>
            </w:r>
          </w:p>
        </w:tc>
        <w:tc>
          <w:tcPr>
            <w:tcW w:w="1259" w:type="pct"/>
          </w:tcPr>
          <w:p w:rsidR="00030619" w:rsidRPr="007150AF" w:rsidRDefault="00030619" w:rsidP="004E64B7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7150AF">
              <w:rPr>
                <w:rStyle w:val="1"/>
                <w:rFonts w:ascii="Times New Roman" w:eastAsiaTheme="minorHAnsi" w:hAnsi="Times New Roman" w:cs="Times New Roman"/>
                <w:spacing w:val="0"/>
              </w:rPr>
              <w:lastRenderedPageBreak/>
              <w:t>пункт 1 статьи 2,</w:t>
            </w:r>
          </w:p>
          <w:p w:rsidR="00030619" w:rsidRPr="007150AF" w:rsidRDefault="00030619" w:rsidP="004E64B7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7150AF">
              <w:rPr>
                <w:rStyle w:val="1"/>
                <w:rFonts w:ascii="Times New Roman" w:eastAsiaTheme="minorHAnsi" w:hAnsi="Times New Roman" w:cs="Times New Roman"/>
                <w:spacing w:val="0"/>
              </w:rPr>
              <w:t>пункты 2, 3 статьи 4,</w:t>
            </w:r>
          </w:p>
          <w:p w:rsidR="00030619" w:rsidRPr="007150AF" w:rsidRDefault="00030619" w:rsidP="004E64B7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150AF">
              <w:rPr>
                <w:rStyle w:val="1"/>
                <w:rFonts w:ascii="Times New Roman" w:eastAsiaTheme="minorHAnsi" w:hAnsi="Times New Roman" w:cs="Times New Roman"/>
              </w:rPr>
              <w:t>статья 10</w:t>
            </w:r>
          </w:p>
        </w:tc>
      </w:tr>
      <w:tr w:rsidR="00030619" w:rsidRPr="00C825BD" w:rsidTr="004473F1">
        <w:trPr>
          <w:trHeight w:val="284"/>
        </w:trPr>
        <w:tc>
          <w:tcPr>
            <w:tcW w:w="309" w:type="pct"/>
          </w:tcPr>
          <w:p w:rsidR="00030619" w:rsidRPr="007150AF" w:rsidRDefault="00030619" w:rsidP="004E64B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150AF">
              <w:rPr>
                <w:rStyle w:val="1"/>
                <w:rFonts w:ascii="Times New Roman" w:eastAsiaTheme="minorHAnsi" w:hAnsi="Times New Roman" w:cs="Times New Roman"/>
                <w:spacing w:val="0"/>
              </w:rPr>
              <w:lastRenderedPageBreak/>
              <w:t>5.</w:t>
            </w:r>
          </w:p>
        </w:tc>
        <w:tc>
          <w:tcPr>
            <w:tcW w:w="1813" w:type="pct"/>
          </w:tcPr>
          <w:p w:rsidR="00030619" w:rsidRPr="007150AF" w:rsidRDefault="00030619" w:rsidP="004E64B7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150AF">
              <w:rPr>
                <w:rStyle w:val="1"/>
                <w:rFonts w:ascii="Times New Roman" w:eastAsiaTheme="minorHAnsi" w:hAnsi="Times New Roman" w:cs="Times New Roman"/>
                <w:spacing w:val="0"/>
              </w:rPr>
              <w:t>Федеральный закон от 24 июля 2002 года №</w:t>
            </w:r>
            <w:r w:rsidR="000A7CF9">
              <w:rPr>
                <w:rStyle w:val="1"/>
                <w:rFonts w:ascii="Times New Roman" w:eastAsiaTheme="minorHAnsi" w:hAnsi="Times New Roman" w:cs="Times New Roman"/>
                <w:spacing w:val="0"/>
              </w:rPr>
              <w:t xml:space="preserve"> </w:t>
            </w:r>
            <w:r w:rsidRPr="007150AF">
              <w:rPr>
                <w:rStyle w:val="1"/>
                <w:rFonts w:ascii="Times New Roman" w:eastAsiaTheme="minorHAnsi" w:hAnsi="Times New Roman" w:cs="Times New Roman"/>
                <w:spacing w:val="0"/>
              </w:rPr>
              <w:t>101-ФЗ «Об обороте земель сельскохозяйственного назначения»</w:t>
            </w:r>
          </w:p>
        </w:tc>
        <w:tc>
          <w:tcPr>
            <w:tcW w:w="1619" w:type="pct"/>
          </w:tcPr>
          <w:p w:rsidR="00030619" w:rsidRPr="007150AF" w:rsidRDefault="00030619" w:rsidP="004E64B7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150AF">
              <w:rPr>
                <w:rStyle w:val="1"/>
                <w:rFonts w:ascii="Times New Roman" w:eastAsiaTheme="minorHAnsi" w:hAnsi="Times New Roman" w:cs="Times New Roman"/>
                <w:spacing w:val="0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259" w:type="pct"/>
          </w:tcPr>
          <w:p w:rsidR="00030619" w:rsidRPr="007150AF" w:rsidRDefault="00030619" w:rsidP="004E64B7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150AF">
              <w:rPr>
                <w:rStyle w:val="1"/>
                <w:rFonts w:ascii="Times New Roman" w:eastAsiaTheme="minorHAnsi" w:hAnsi="Times New Roman" w:cs="Times New Roman"/>
                <w:spacing w:val="0"/>
              </w:rPr>
              <w:t>пункты 3, 17 статьи 6</w:t>
            </w:r>
          </w:p>
        </w:tc>
      </w:tr>
      <w:tr w:rsidR="00030619" w:rsidRPr="00C825BD" w:rsidTr="004473F1">
        <w:trPr>
          <w:trHeight w:val="284"/>
        </w:trPr>
        <w:tc>
          <w:tcPr>
            <w:tcW w:w="309" w:type="pct"/>
          </w:tcPr>
          <w:p w:rsidR="00030619" w:rsidRPr="007150AF" w:rsidRDefault="00030619" w:rsidP="004E64B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150AF">
              <w:rPr>
                <w:rStyle w:val="1"/>
                <w:rFonts w:ascii="Times New Roman" w:eastAsiaTheme="minorHAnsi" w:hAnsi="Times New Roman" w:cs="Times New Roman"/>
                <w:spacing w:val="0"/>
              </w:rPr>
              <w:t>6.</w:t>
            </w:r>
          </w:p>
        </w:tc>
        <w:tc>
          <w:tcPr>
            <w:tcW w:w="1813" w:type="pct"/>
          </w:tcPr>
          <w:p w:rsidR="00030619" w:rsidRPr="007150AF" w:rsidRDefault="00030619" w:rsidP="004E64B7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150AF">
              <w:rPr>
                <w:rStyle w:val="1"/>
                <w:rFonts w:ascii="Times New Roman" w:eastAsiaTheme="minorHAnsi" w:hAnsi="Times New Roman" w:cs="Times New Roman"/>
                <w:spacing w:val="0"/>
              </w:rPr>
              <w:t>Федеральный закон от 25 октября 2001 года №</w:t>
            </w:r>
            <w:r w:rsidR="000A7CF9">
              <w:rPr>
                <w:rStyle w:val="1"/>
                <w:rFonts w:ascii="Times New Roman" w:eastAsiaTheme="minorHAnsi" w:hAnsi="Times New Roman" w:cs="Times New Roman"/>
                <w:spacing w:val="0"/>
              </w:rPr>
              <w:t xml:space="preserve"> </w:t>
            </w:r>
            <w:r w:rsidRPr="007150AF">
              <w:rPr>
                <w:rStyle w:val="1"/>
                <w:rFonts w:ascii="Times New Roman" w:eastAsiaTheme="minorHAnsi" w:hAnsi="Times New Roman" w:cs="Times New Roman"/>
                <w:spacing w:val="0"/>
              </w:rPr>
              <w:t>137-ФЗ «О введении в действие Земельного кодекса Российской Федерации»</w:t>
            </w:r>
          </w:p>
        </w:tc>
        <w:tc>
          <w:tcPr>
            <w:tcW w:w="1619" w:type="pct"/>
          </w:tcPr>
          <w:p w:rsidR="00030619" w:rsidRPr="007150AF" w:rsidRDefault="00030619" w:rsidP="004E64B7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150AF">
              <w:rPr>
                <w:rStyle w:val="1"/>
                <w:rFonts w:ascii="Times New Roman" w:eastAsiaTheme="minorHAnsi" w:hAnsi="Times New Roman" w:cs="Times New Roman"/>
                <w:spacing w:val="0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1259" w:type="pct"/>
          </w:tcPr>
          <w:p w:rsidR="00030619" w:rsidRPr="007150AF" w:rsidRDefault="00030619" w:rsidP="004E64B7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150AF">
              <w:rPr>
                <w:rStyle w:val="1"/>
                <w:rFonts w:ascii="Times New Roman" w:eastAsiaTheme="minorHAnsi" w:hAnsi="Times New Roman" w:cs="Times New Roman"/>
                <w:spacing w:val="0"/>
              </w:rPr>
              <w:t>пункт 2 статьи 3</w:t>
            </w:r>
          </w:p>
        </w:tc>
      </w:tr>
      <w:tr w:rsidR="00030619" w:rsidRPr="00C825BD" w:rsidTr="004473F1">
        <w:trPr>
          <w:trHeight w:val="284"/>
        </w:trPr>
        <w:tc>
          <w:tcPr>
            <w:tcW w:w="309" w:type="pct"/>
          </w:tcPr>
          <w:p w:rsidR="00030619" w:rsidRPr="007150AF" w:rsidRDefault="00030619" w:rsidP="004E64B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150AF">
              <w:rPr>
                <w:rStyle w:val="1"/>
                <w:rFonts w:ascii="Times New Roman" w:eastAsiaTheme="minorHAnsi" w:hAnsi="Times New Roman" w:cs="Times New Roman"/>
                <w:spacing w:val="0"/>
              </w:rPr>
              <w:t>7.</w:t>
            </w:r>
          </w:p>
        </w:tc>
        <w:tc>
          <w:tcPr>
            <w:tcW w:w="1813" w:type="pct"/>
          </w:tcPr>
          <w:p w:rsidR="00030619" w:rsidRPr="007150AF" w:rsidRDefault="00030619" w:rsidP="004E64B7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150AF">
              <w:rPr>
                <w:rStyle w:val="1"/>
                <w:rFonts w:ascii="Times New Roman" w:eastAsiaTheme="minorHAnsi" w:hAnsi="Times New Roman" w:cs="Times New Roman"/>
                <w:spacing w:val="0"/>
              </w:rPr>
              <w:t>«Градостроительный кодекс Российской Федерации» от 29 декабря 2004 года №</w:t>
            </w:r>
            <w:r w:rsidR="000A7CF9">
              <w:rPr>
                <w:rStyle w:val="1"/>
                <w:rFonts w:ascii="Times New Roman" w:eastAsiaTheme="minorHAnsi" w:hAnsi="Times New Roman" w:cs="Times New Roman"/>
                <w:spacing w:val="0"/>
              </w:rPr>
              <w:t xml:space="preserve"> </w:t>
            </w:r>
            <w:r w:rsidRPr="007150AF">
              <w:rPr>
                <w:rStyle w:val="1"/>
                <w:rFonts w:ascii="Times New Roman" w:eastAsiaTheme="minorHAnsi" w:hAnsi="Times New Roman" w:cs="Times New Roman"/>
                <w:spacing w:val="0"/>
              </w:rPr>
              <w:t>190-ФЗ</w:t>
            </w:r>
          </w:p>
        </w:tc>
        <w:tc>
          <w:tcPr>
            <w:tcW w:w="1619" w:type="pct"/>
          </w:tcPr>
          <w:p w:rsidR="00030619" w:rsidRPr="007150AF" w:rsidRDefault="00030619" w:rsidP="004E64B7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150AF">
              <w:rPr>
                <w:rStyle w:val="1"/>
                <w:rFonts w:ascii="Times New Roman" w:eastAsiaTheme="minorHAnsi" w:hAnsi="Times New Roman" w:cs="Times New Roman"/>
                <w:spacing w:val="0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259" w:type="pct"/>
          </w:tcPr>
          <w:p w:rsidR="00030619" w:rsidRPr="007150AF" w:rsidRDefault="00030619" w:rsidP="004E64B7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150AF">
              <w:rPr>
                <w:rStyle w:val="1"/>
                <w:rFonts w:ascii="Times New Roman" w:eastAsiaTheme="minorHAnsi" w:hAnsi="Times New Roman" w:cs="Times New Roman"/>
                <w:spacing w:val="0"/>
              </w:rPr>
              <w:t>пункты 17, 19 статьи 51</w:t>
            </w:r>
          </w:p>
        </w:tc>
      </w:tr>
      <w:tr w:rsidR="00030619" w:rsidRPr="00C825BD" w:rsidTr="004473F1">
        <w:trPr>
          <w:trHeight w:val="284"/>
        </w:trPr>
        <w:tc>
          <w:tcPr>
            <w:tcW w:w="309" w:type="pct"/>
          </w:tcPr>
          <w:p w:rsidR="00030619" w:rsidRPr="007150AF" w:rsidRDefault="00030619" w:rsidP="004E64B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7150AF">
              <w:rPr>
                <w:rStyle w:val="1"/>
                <w:rFonts w:ascii="Times New Roman" w:eastAsiaTheme="minorHAnsi" w:hAnsi="Times New Roman" w:cs="Times New Roman"/>
                <w:spacing w:val="0"/>
              </w:rPr>
              <w:t>8.</w:t>
            </w:r>
          </w:p>
        </w:tc>
        <w:tc>
          <w:tcPr>
            <w:tcW w:w="1813" w:type="pct"/>
          </w:tcPr>
          <w:p w:rsidR="00030619" w:rsidRPr="007150AF" w:rsidRDefault="00030619" w:rsidP="004E64B7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7150AF">
              <w:rPr>
                <w:rStyle w:val="1"/>
                <w:rFonts w:ascii="Times New Roman" w:eastAsiaTheme="minorHAnsi" w:hAnsi="Times New Roman" w:cs="Times New Roman"/>
                <w:spacing w:val="0"/>
              </w:rPr>
              <w:t>Федеральный закон от 21 декабря 2001 года №</w:t>
            </w:r>
            <w:r w:rsidR="000A7CF9">
              <w:rPr>
                <w:rStyle w:val="1"/>
                <w:rFonts w:ascii="Times New Roman" w:eastAsiaTheme="minorHAnsi" w:hAnsi="Times New Roman" w:cs="Times New Roman"/>
                <w:spacing w:val="0"/>
              </w:rPr>
              <w:t xml:space="preserve"> </w:t>
            </w:r>
            <w:r w:rsidRPr="007150AF">
              <w:rPr>
                <w:rStyle w:val="1"/>
                <w:rFonts w:ascii="Times New Roman" w:eastAsiaTheme="minorHAnsi" w:hAnsi="Times New Roman" w:cs="Times New Roman"/>
                <w:spacing w:val="0"/>
              </w:rPr>
              <w:t>178-ФЗ «О приватизации государственного и муниципального имущества»</w:t>
            </w:r>
          </w:p>
        </w:tc>
        <w:tc>
          <w:tcPr>
            <w:tcW w:w="1619" w:type="pct"/>
          </w:tcPr>
          <w:p w:rsidR="00030619" w:rsidRPr="007150AF" w:rsidRDefault="00030619" w:rsidP="004E64B7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7150AF">
              <w:rPr>
                <w:rStyle w:val="1"/>
                <w:rFonts w:ascii="Times New Roman" w:eastAsiaTheme="minorHAnsi" w:hAnsi="Times New Roman" w:cs="Times New Roman"/>
                <w:spacing w:val="0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259" w:type="pct"/>
          </w:tcPr>
          <w:p w:rsidR="00030619" w:rsidRPr="007150AF" w:rsidRDefault="00030619" w:rsidP="004E64B7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7150AF">
              <w:rPr>
                <w:rStyle w:val="1"/>
                <w:rFonts w:ascii="Times New Roman" w:eastAsiaTheme="minorHAnsi" w:hAnsi="Times New Roman" w:cs="Times New Roman"/>
                <w:spacing w:val="0"/>
              </w:rPr>
              <w:t>пункт 3 статьи 28</w:t>
            </w:r>
          </w:p>
        </w:tc>
      </w:tr>
      <w:tr w:rsidR="00030619" w:rsidRPr="00C825BD" w:rsidTr="004473F1">
        <w:trPr>
          <w:trHeight w:val="70"/>
        </w:trPr>
        <w:tc>
          <w:tcPr>
            <w:tcW w:w="309" w:type="pct"/>
          </w:tcPr>
          <w:p w:rsidR="00030619" w:rsidRPr="007150AF" w:rsidRDefault="00030619" w:rsidP="004E64B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7150AF">
              <w:rPr>
                <w:rStyle w:val="1"/>
                <w:rFonts w:ascii="Times New Roman" w:eastAsiaTheme="minorHAnsi" w:hAnsi="Times New Roman" w:cs="Times New Roman"/>
                <w:spacing w:val="0"/>
              </w:rPr>
              <w:t>9.</w:t>
            </w:r>
          </w:p>
        </w:tc>
        <w:tc>
          <w:tcPr>
            <w:tcW w:w="1813" w:type="pct"/>
          </w:tcPr>
          <w:p w:rsidR="00030619" w:rsidRPr="007150AF" w:rsidRDefault="00030619" w:rsidP="004E64B7">
            <w:pPr>
              <w:spacing w:after="0" w:line="240" w:lineRule="auto"/>
              <w:jc w:val="both"/>
              <w:rPr>
                <w:rStyle w:val="1"/>
                <w:rFonts w:ascii="Times New Roman" w:eastAsia="Calibri" w:hAnsi="Times New Roman" w:cs="Times New Roman"/>
              </w:rPr>
            </w:pPr>
            <w:r w:rsidRPr="007150AF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16 июля 1998 года №</w:t>
            </w:r>
            <w:r w:rsidR="000A7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0AF">
              <w:rPr>
                <w:rFonts w:ascii="Times New Roman" w:hAnsi="Times New Roman" w:cs="Times New Roman"/>
                <w:sz w:val="24"/>
                <w:szCs w:val="24"/>
              </w:rPr>
              <w:t>101-ФЗ «О государственном регулировании обеспечения плодородия земель сельскохозяйственного назначения»</w:t>
            </w:r>
          </w:p>
        </w:tc>
        <w:tc>
          <w:tcPr>
            <w:tcW w:w="1619" w:type="pct"/>
          </w:tcPr>
          <w:p w:rsidR="00030619" w:rsidRPr="007150AF" w:rsidRDefault="00030619" w:rsidP="004E64B7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7150AF">
              <w:rPr>
                <w:rStyle w:val="1"/>
                <w:rFonts w:ascii="Times New Roman" w:eastAsiaTheme="minorHAnsi" w:hAnsi="Times New Roman" w:cs="Times New Roman"/>
                <w:spacing w:val="0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259" w:type="pct"/>
          </w:tcPr>
          <w:p w:rsidR="00030619" w:rsidRPr="007150AF" w:rsidRDefault="00030619" w:rsidP="004E64B7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7150AF">
              <w:rPr>
                <w:rStyle w:val="1"/>
                <w:rFonts w:ascii="Times New Roman" w:eastAsiaTheme="minorHAnsi" w:hAnsi="Times New Roman" w:cs="Times New Roman"/>
                <w:spacing w:val="0"/>
              </w:rPr>
              <w:t>статья 8</w:t>
            </w:r>
          </w:p>
        </w:tc>
      </w:tr>
      <w:tr w:rsidR="009626AA" w:rsidRPr="00C825BD" w:rsidTr="004473F1">
        <w:trPr>
          <w:trHeight w:val="70"/>
        </w:trPr>
        <w:tc>
          <w:tcPr>
            <w:tcW w:w="309" w:type="pct"/>
          </w:tcPr>
          <w:p w:rsidR="009626AA" w:rsidRPr="007150AF" w:rsidRDefault="009626AA" w:rsidP="008E74B3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7150AF">
              <w:rPr>
                <w:rStyle w:val="1"/>
                <w:rFonts w:ascii="Times New Roman" w:eastAsiaTheme="minorHAnsi" w:hAnsi="Times New Roman" w:cs="Times New Roman"/>
                <w:spacing w:val="0"/>
              </w:rPr>
              <w:t>10.</w:t>
            </w:r>
          </w:p>
        </w:tc>
        <w:tc>
          <w:tcPr>
            <w:tcW w:w="1813" w:type="pct"/>
          </w:tcPr>
          <w:p w:rsidR="009626AA" w:rsidRPr="007150AF" w:rsidRDefault="008E74B3" w:rsidP="007150AF">
            <w:pPr>
              <w:shd w:val="clear" w:color="auto" w:fill="FFFFFF"/>
              <w:spacing w:after="192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0A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Федеральный закон от 26.12.2008 № 294-ФЗ «О защите прав юридических лиц и индивидуальных предпринимателей при осуществлении/ государственного контроля (надзора) и муниципального контроля»</w:t>
            </w:r>
          </w:p>
        </w:tc>
        <w:tc>
          <w:tcPr>
            <w:tcW w:w="1619" w:type="pct"/>
          </w:tcPr>
          <w:p w:rsidR="009626AA" w:rsidRPr="007150AF" w:rsidRDefault="008E74B3" w:rsidP="008E74B3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7150AF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ru-RU" w:bidi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259" w:type="pct"/>
          </w:tcPr>
          <w:p w:rsidR="009626AA" w:rsidRPr="007150AF" w:rsidRDefault="009626AA" w:rsidP="008E74B3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7150AF">
              <w:rPr>
                <w:color w:val="333333"/>
              </w:rPr>
              <w:t>часть 1 статьи 9,</w:t>
            </w:r>
          </w:p>
          <w:p w:rsidR="009626AA" w:rsidRPr="007150AF" w:rsidRDefault="009626AA" w:rsidP="008E74B3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7150AF">
              <w:rPr>
                <w:color w:val="333333"/>
              </w:rPr>
              <w:t>часть 1 статьи 10,</w:t>
            </w:r>
          </w:p>
          <w:p w:rsidR="009626AA" w:rsidRPr="007150AF" w:rsidRDefault="009626AA" w:rsidP="008E74B3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7150AF">
              <w:rPr>
                <w:color w:val="333333"/>
              </w:rPr>
              <w:t>часть 1 статьи 11,</w:t>
            </w:r>
          </w:p>
          <w:p w:rsidR="009626AA" w:rsidRPr="007150AF" w:rsidRDefault="009626AA" w:rsidP="008E74B3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7150AF">
              <w:rPr>
                <w:color w:val="333333"/>
              </w:rPr>
              <w:t>часть 1 статьи 12</w:t>
            </w:r>
          </w:p>
          <w:p w:rsidR="009626AA" w:rsidRPr="007150AF" w:rsidRDefault="009626AA" w:rsidP="008E74B3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</w:p>
        </w:tc>
      </w:tr>
      <w:tr w:rsidR="009626AA" w:rsidRPr="00C825BD" w:rsidTr="004473F1">
        <w:trPr>
          <w:trHeight w:val="70"/>
        </w:trPr>
        <w:tc>
          <w:tcPr>
            <w:tcW w:w="309" w:type="pct"/>
          </w:tcPr>
          <w:p w:rsidR="009626AA" w:rsidRPr="007150AF" w:rsidRDefault="009626AA" w:rsidP="008E74B3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7150AF">
              <w:rPr>
                <w:rStyle w:val="1"/>
                <w:rFonts w:ascii="Times New Roman" w:eastAsiaTheme="minorHAnsi" w:hAnsi="Times New Roman" w:cs="Times New Roman"/>
                <w:spacing w:val="0"/>
              </w:rPr>
              <w:t>11.</w:t>
            </w:r>
          </w:p>
        </w:tc>
        <w:tc>
          <w:tcPr>
            <w:tcW w:w="1813" w:type="pct"/>
          </w:tcPr>
          <w:p w:rsidR="008E74B3" w:rsidRPr="007150AF" w:rsidRDefault="008E74B3" w:rsidP="007150AF">
            <w:pPr>
              <w:pStyle w:val="21"/>
              <w:shd w:val="clear" w:color="auto" w:fill="auto"/>
              <w:spacing w:after="180" w:line="274" w:lineRule="exact"/>
              <w:ind w:lef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Кодекс                  Кодекс Российской Федерации об административных правонарушениях от 30.12.2001 №195-ФЗ</w:t>
            </w:r>
          </w:p>
          <w:p w:rsidR="009626AA" w:rsidRPr="007150AF" w:rsidRDefault="009626AA" w:rsidP="008E74B3">
            <w:pPr>
              <w:shd w:val="clear" w:color="auto" w:fill="FFFFFF"/>
              <w:spacing w:after="192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</w:p>
        </w:tc>
        <w:tc>
          <w:tcPr>
            <w:tcW w:w="1619" w:type="pct"/>
          </w:tcPr>
          <w:p w:rsidR="009626AA" w:rsidRPr="007150AF" w:rsidRDefault="008E74B3" w:rsidP="008E74B3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50AF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ru-RU" w:bidi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259" w:type="pct"/>
          </w:tcPr>
          <w:p w:rsidR="009626AA" w:rsidRPr="007150AF" w:rsidRDefault="008E74B3" w:rsidP="008E74B3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7150AF">
              <w:rPr>
                <w:color w:val="000000"/>
                <w:lang w:bidi="ru-RU"/>
              </w:rPr>
              <w:t>статьи 7.1, 7.2, 7.10, 8.6, часть 1 и 2 статьи 8.8, часть 1 статьи 19.4, статья 19.4.1, часть 1 статьи 19.5, статья 19.7</w:t>
            </w:r>
          </w:p>
        </w:tc>
      </w:tr>
      <w:tr w:rsidR="008E74B3" w:rsidRPr="00C825BD" w:rsidTr="004473F1">
        <w:trPr>
          <w:trHeight w:val="70"/>
        </w:trPr>
        <w:tc>
          <w:tcPr>
            <w:tcW w:w="309" w:type="pct"/>
          </w:tcPr>
          <w:p w:rsidR="008E74B3" w:rsidRPr="007150AF" w:rsidRDefault="008E74B3" w:rsidP="008E74B3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7150AF">
              <w:rPr>
                <w:rStyle w:val="1"/>
                <w:rFonts w:ascii="Times New Roman" w:eastAsiaTheme="minorHAnsi" w:hAnsi="Times New Roman" w:cs="Times New Roman"/>
                <w:spacing w:val="0"/>
              </w:rPr>
              <w:t>12</w:t>
            </w:r>
            <w:r w:rsidR="005173B1">
              <w:rPr>
                <w:rStyle w:val="1"/>
                <w:rFonts w:ascii="Times New Roman" w:eastAsiaTheme="minorHAnsi" w:hAnsi="Times New Roman" w:cs="Times New Roman"/>
                <w:spacing w:val="0"/>
              </w:rPr>
              <w:t>.</w:t>
            </w:r>
          </w:p>
        </w:tc>
        <w:tc>
          <w:tcPr>
            <w:tcW w:w="1813" w:type="pct"/>
          </w:tcPr>
          <w:p w:rsidR="008E74B3" w:rsidRPr="007150AF" w:rsidRDefault="008E74B3" w:rsidP="007150AF">
            <w:pPr>
              <w:pStyle w:val="21"/>
              <w:shd w:val="clear" w:color="auto" w:fill="auto"/>
              <w:spacing w:after="180" w:line="274" w:lineRule="exact"/>
              <w:ind w:left="9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50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Постановление </w:t>
            </w:r>
            <w:r w:rsidR="007150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7150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равительства РФ от 03.12.2014 </w:t>
            </w:r>
            <w:r w:rsidR="000A7CF9" w:rsidRPr="000A7CF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№</w:t>
            </w:r>
            <w:r w:rsidRPr="007150A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150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1300 «Об утверждении перечня видов объектов, размещение которых может осуществляться на </w:t>
            </w:r>
            <w:r w:rsidRPr="007150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1619" w:type="pct"/>
          </w:tcPr>
          <w:p w:rsidR="008E74B3" w:rsidRPr="007150AF" w:rsidRDefault="008E74B3" w:rsidP="008E74B3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ru-RU" w:bidi="ru-RU"/>
              </w:rPr>
            </w:pPr>
            <w:r w:rsidRPr="007150AF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ru-RU" w:bidi="ru-RU"/>
              </w:rPr>
              <w:lastRenderedPageBreak/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259" w:type="pct"/>
          </w:tcPr>
          <w:p w:rsidR="008E74B3" w:rsidRPr="007150AF" w:rsidRDefault="008E74B3" w:rsidP="008E74B3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bidi="ru-RU"/>
              </w:rPr>
            </w:pPr>
            <w:r w:rsidRPr="007150AF">
              <w:rPr>
                <w:color w:val="000000"/>
                <w:lang w:bidi="ru-RU"/>
              </w:rPr>
              <w:t>Все пункты</w:t>
            </w:r>
          </w:p>
        </w:tc>
      </w:tr>
      <w:tr w:rsidR="008E74B3" w:rsidRPr="00C825BD" w:rsidTr="004473F1">
        <w:trPr>
          <w:trHeight w:val="70"/>
        </w:trPr>
        <w:tc>
          <w:tcPr>
            <w:tcW w:w="309" w:type="pct"/>
          </w:tcPr>
          <w:p w:rsidR="008E74B3" w:rsidRPr="007150AF" w:rsidRDefault="008E74B3" w:rsidP="008E74B3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7150AF">
              <w:rPr>
                <w:rStyle w:val="1"/>
                <w:rFonts w:ascii="Times New Roman" w:eastAsiaTheme="minorHAnsi" w:hAnsi="Times New Roman" w:cs="Times New Roman"/>
                <w:spacing w:val="0"/>
              </w:rPr>
              <w:lastRenderedPageBreak/>
              <w:t>13</w:t>
            </w:r>
            <w:r w:rsidR="005173B1">
              <w:rPr>
                <w:rStyle w:val="1"/>
                <w:rFonts w:ascii="Times New Roman" w:eastAsiaTheme="minorHAnsi" w:hAnsi="Times New Roman" w:cs="Times New Roman"/>
                <w:spacing w:val="0"/>
              </w:rPr>
              <w:t>.</w:t>
            </w:r>
          </w:p>
        </w:tc>
        <w:tc>
          <w:tcPr>
            <w:tcW w:w="1813" w:type="pct"/>
          </w:tcPr>
          <w:p w:rsidR="008E74B3" w:rsidRPr="007150AF" w:rsidRDefault="007150AF" w:rsidP="007150AF">
            <w:pPr>
              <w:pStyle w:val="21"/>
              <w:shd w:val="clear" w:color="auto" w:fill="auto"/>
              <w:spacing w:after="180" w:line="274" w:lineRule="exact"/>
              <w:ind w:left="9" w:hanging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50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Постановление Правительства РФ от 23.04.2012 </w:t>
            </w:r>
            <w:r w:rsidR="000A7CF9" w:rsidRPr="000A7CF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№</w:t>
            </w:r>
            <w:r w:rsidRPr="007150A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150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Федерации»</w:t>
            </w:r>
          </w:p>
        </w:tc>
        <w:tc>
          <w:tcPr>
            <w:tcW w:w="1619" w:type="pct"/>
          </w:tcPr>
          <w:p w:rsidR="008E74B3" w:rsidRPr="007150AF" w:rsidRDefault="007150AF" w:rsidP="008E74B3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ru-RU" w:bidi="ru-RU"/>
              </w:rPr>
            </w:pPr>
            <w:r w:rsidRPr="007150AF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ru-RU" w:bidi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259" w:type="pct"/>
          </w:tcPr>
          <w:p w:rsidR="008E74B3" w:rsidRPr="007150AF" w:rsidRDefault="007150AF" w:rsidP="008E74B3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bidi="ru-RU"/>
              </w:rPr>
            </w:pPr>
            <w:r w:rsidRPr="007150AF">
              <w:rPr>
                <w:color w:val="000000"/>
                <w:lang w:bidi="ru-RU"/>
              </w:rPr>
              <w:t>Все пункты</w:t>
            </w:r>
          </w:p>
        </w:tc>
      </w:tr>
      <w:tr w:rsidR="007150AF" w:rsidRPr="00C825BD" w:rsidTr="004473F1">
        <w:trPr>
          <w:trHeight w:val="70"/>
        </w:trPr>
        <w:tc>
          <w:tcPr>
            <w:tcW w:w="309" w:type="pct"/>
          </w:tcPr>
          <w:p w:rsidR="007150AF" w:rsidRPr="007150AF" w:rsidRDefault="007150AF" w:rsidP="008E74B3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7150AF">
              <w:rPr>
                <w:rStyle w:val="1"/>
                <w:rFonts w:ascii="Times New Roman" w:eastAsiaTheme="minorHAnsi" w:hAnsi="Times New Roman" w:cs="Times New Roman"/>
                <w:spacing w:val="0"/>
              </w:rPr>
              <w:t>14</w:t>
            </w:r>
            <w:r w:rsidR="005173B1">
              <w:rPr>
                <w:rStyle w:val="1"/>
                <w:rFonts w:ascii="Times New Roman" w:eastAsiaTheme="minorHAnsi" w:hAnsi="Times New Roman" w:cs="Times New Roman"/>
                <w:spacing w:val="0"/>
              </w:rPr>
              <w:t>.</w:t>
            </w:r>
          </w:p>
        </w:tc>
        <w:tc>
          <w:tcPr>
            <w:tcW w:w="1813" w:type="pct"/>
          </w:tcPr>
          <w:p w:rsidR="007150AF" w:rsidRPr="007150AF" w:rsidRDefault="007150AF" w:rsidP="007150AF">
            <w:pPr>
              <w:pStyle w:val="21"/>
              <w:shd w:val="clear" w:color="auto" w:fill="auto"/>
              <w:spacing w:after="180" w:line="274" w:lineRule="exact"/>
              <w:ind w:left="9" w:hanging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50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Приказ Министерств экономического развития Российской Федерации от 01.09.2014 </w:t>
            </w:r>
            <w:r w:rsidR="000A7CF9" w:rsidRPr="000A7CF9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№</w:t>
            </w:r>
            <w:r w:rsidRPr="007150A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150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540 «Об утверждении классификатора вид</w:t>
            </w:r>
            <w:r w:rsidRPr="007150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50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разрешенного использования земельных участков»</w:t>
            </w:r>
          </w:p>
        </w:tc>
        <w:tc>
          <w:tcPr>
            <w:tcW w:w="1619" w:type="pct"/>
          </w:tcPr>
          <w:p w:rsidR="007150AF" w:rsidRPr="007150AF" w:rsidRDefault="007150AF" w:rsidP="008E74B3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ru-RU" w:bidi="ru-RU"/>
              </w:rPr>
            </w:pPr>
            <w:r w:rsidRPr="007150AF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ru-RU" w:bidi="ru-RU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259" w:type="pct"/>
          </w:tcPr>
          <w:p w:rsidR="007150AF" w:rsidRPr="007150AF" w:rsidRDefault="007150AF" w:rsidP="008E74B3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bidi="ru-RU"/>
              </w:rPr>
            </w:pPr>
            <w:r w:rsidRPr="007150AF">
              <w:rPr>
                <w:color w:val="000000"/>
                <w:lang w:bidi="ru-RU"/>
              </w:rPr>
              <w:t>Все пункты</w:t>
            </w:r>
          </w:p>
        </w:tc>
      </w:tr>
      <w:tr w:rsidR="007150AF" w:rsidRPr="00C825BD" w:rsidTr="004473F1">
        <w:trPr>
          <w:trHeight w:val="70"/>
        </w:trPr>
        <w:tc>
          <w:tcPr>
            <w:tcW w:w="309" w:type="pct"/>
          </w:tcPr>
          <w:p w:rsidR="007150AF" w:rsidRPr="007150AF" w:rsidRDefault="007150AF" w:rsidP="008E74B3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7150AF">
              <w:rPr>
                <w:rStyle w:val="1"/>
                <w:rFonts w:ascii="Times New Roman" w:eastAsiaTheme="minorHAnsi" w:hAnsi="Times New Roman" w:cs="Times New Roman"/>
                <w:spacing w:val="0"/>
              </w:rPr>
              <w:t>15</w:t>
            </w:r>
            <w:r w:rsidR="005173B1">
              <w:rPr>
                <w:rStyle w:val="1"/>
                <w:rFonts w:ascii="Times New Roman" w:eastAsiaTheme="minorHAnsi" w:hAnsi="Times New Roman" w:cs="Times New Roman"/>
                <w:spacing w:val="0"/>
              </w:rPr>
              <w:t>.</w:t>
            </w:r>
          </w:p>
        </w:tc>
        <w:tc>
          <w:tcPr>
            <w:tcW w:w="1813" w:type="pct"/>
          </w:tcPr>
          <w:p w:rsidR="007150AF" w:rsidRPr="007150AF" w:rsidRDefault="007150AF" w:rsidP="007150AF">
            <w:pPr>
              <w:pStyle w:val="21"/>
              <w:shd w:val="clear" w:color="auto" w:fill="auto"/>
              <w:spacing w:after="180" w:line="274" w:lineRule="exact"/>
              <w:ind w:left="9" w:hanging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50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Постановление Правительства РФ от 30.06.2010 №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      </w:r>
          </w:p>
        </w:tc>
        <w:tc>
          <w:tcPr>
            <w:tcW w:w="1619" w:type="pct"/>
          </w:tcPr>
          <w:p w:rsidR="007150AF" w:rsidRPr="007150AF" w:rsidRDefault="007150AF" w:rsidP="008E74B3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ru-RU" w:bidi="ru-RU"/>
              </w:rPr>
            </w:pPr>
            <w:r w:rsidRPr="007150AF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eastAsia="ru-RU" w:bidi="ru-RU"/>
              </w:rPr>
              <w:t>Индивидуальные предприниматели, юридические лица</w:t>
            </w:r>
          </w:p>
        </w:tc>
        <w:tc>
          <w:tcPr>
            <w:tcW w:w="1259" w:type="pct"/>
          </w:tcPr>
          <w:p w:rsidR="007150AF" w:rsidRPr="007150AF" w:rsidRDefault="007150AF" w:rsidP="008E74B3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bidi="ru-RU"/>
              </w:rPr>
            </w:pPr>
            <w:r w:rsidRPr="007150AF">
              <w:rPr>
                <w:color w:val="000000"/>
                <w:lang w:bidi="ru-RU"/>
              </w:rPr>
              <w:t>Все пункты</w:t>
            </w:r>
          </w:p>
        </w:tc>
      </w:tr>
    </w:tbl>
    <w:p w:rsidR="00030619" w:rsidRPr="00C825BD" w:rsidRDefault="00030619" w:rsidP="00030619">
      <w:pPr>
        <w:pStyle w:val="2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</w:p>
    <w:p w:rsidR="00030619" w:rsidRPr="00C825BD" w:rsidRDefault="00030619" w:rsidP="00030619">
      <w:pPr>
        <w:pStyle w:val="2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p w:rsidR="00030619" w:rsidRPr="00C825BD" w:rsidRDefault="00030619" w:rsidP="000306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194F" w:rsidRPr="00C825BD" w:rsidRDefault="0006194F" w:rsidP="00030619">
      <w:pPr>
        <w:rPr>
          <w:sz w:val="24"/>
          <w:szCs w:val="24"/>
        </w:rPr>
      </w:pPr>
    </w:p>
    <w:sectPr w:rsidR="0006194F" w:rsidRPr="00C825BD" w:rsidSect="00E52333">
      <w:footerReference w:type="default" r:id="rId6"/>
      <w:pgSz w:w="11906" w:h="16838"/>
      <w:pgMar w:top="567" w:right="993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7F0" w:rsidRDefault="002377F0" w:rsidP="00DC3C32">
      <w:pPr>
        <w:spacing w:after="0" w:line="240" w:lineRule="auto"/>
      </w:pPr>
      <w:r>
        <w:separator/>
      </w:r>
    </w:p>
  </w:endnote>
  <w:endnote w:type="continuationSeparator" w:id="0">
    <w:p w:rsidR="002377F0" w:rsidRDefault="002377F0" w:rsidP="00DC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554623"/>
      <w:docPartObj>
        <w:docPartGallery w:val="Page Numbers (Bottom of Page)"/>
        <w:docPartUnique/>
      </w:docPartObj>
    </w:sdtPr>
    <w:sdtEndPr/>
    <w:sdtContent>
      <w:p w:rsidR="00DC3C32" w:rsidRDefault="00DC3C3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3F1">
          <w:rPr>
            <w:noProof/>
          </w:rPr>
          <w:t>3</w:t>
        </w:r>
        <w:r>
          <w:fldChar w:fldCharType="end"/>
        </w:r>
      </w:p>
    </w:sdtContent>
  </w:sdt>
  <w:p w:rsidR="00DC3C32" w:rsidRDefault="00DC3C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7F0" w:rsidRDefault="002377F0" w:rsidP="00DC3C32">
      <w:pPr>
        <w:spacing w:after="0" w:line="240" w:lineRule="auto"/>
      </w:pPr>
      <w:r>
        <w:separator/>
      </w:r>
    </w:p>
  </w:footnote>
  <w:footnote w:type="continuationSeparator" w:id="0">
    <w:p w:rsidR="002377F0" w:rsidRDefault="002377F0" w:rsidP="00DC3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C5"/>
    <w:rsid w:val="00030619"/>
    <w:rsid w:val="0006194F"/>
    <w:rsid w:val="000A7CF9"/>
    <w:rsid w:val="0018051A"/>
    <w:rsid w:val="00230B3E"/>
    <w:rsid w:val="002377F0"/>
    <w:rsid w:val="00342F8C"/>
    <w:rsid w:val="003C5AB7"/>
    <w:rsid w:val="004473F1"/>
    <w:rsid w:val="005173B1"/>
    <w:rsid w:val="005B2DC5"/>
    <w:rsid w:val="00632668"/>
    <w:rsid w:val="007150AF"/>
    <w:rsid w:val="00831727"/>
    <w:rsid w:val="008E74B3"/>
    <w:rsid w:val="009626AA"/>
    <w:rsid w:val="00C81802"/>
    <w:rsid w:val="00C825BD"/>
    <w:rsid w:val="00CA4872"/>
    <w:rsid w:val="00CC1A64"/>
    <w:rsid w:val="00D020ED"/>
    <w:rsid w:val="00D93136"/>
    <w:rsid w:val="00DB701D"/>
    <w:rsid w:val="00DC3C32"/>
    <w:rsid w:val="00FE4FC0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70A3A-5A11-4E1E-A091-5D2385B6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6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0619"/>
    <w:rPr>
      <w:color w:val="0000FF"/>
      <w:u w:val="single"/>
    </w:rPr>
  </w:style>
  <w:style w:type="paragraph" w:styleId="a4">
    <w:name w:val="No Spacing"/>
    <w:uiPriority w:val="1"/>
    <w:qFormat/>
    <w:rsid w:val="000306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Подпись к таблице_"/>
    <w:link w:val="a6"/>
    <w:rsid w:val="00030619"/>
    <w:rPr>
      <w:spacing w:val="9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030619"/>
    <w:pPr>
      <w:widowControl w:val="0"/>
      <w:shd w:val="clear" w:color="auto" w:fill="FFFFFF"/>
      <w:spacing w:after="0" w:line="0" w:lineRule="atLeast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a7">
    <w:name w:val="Основной текст_"/>
    <w:link w:val="2"/>
    <w:rsid w:val="00030619"/>
    <w:rPr>
      <w:spacing w:val="9"/>
      <w:shd w:val="clear" w:color="auto" w:fill="FFFFFF"/>
    </w:rPr>
  </w:style>
  <w:style w:type="character" w:customStyle="1" w:styleId="1">
    <w:name w:val="Основной текст1"/>
    <w:rsid w:val="00030619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030619"/>
    <w:pPr>
      <w:widowControl w:val="0"/>
      <w:shd w:val="clear" w:color="auto" w:fill="FFFFFF"/>
      <w:spacing w:before="600" w:after="60" w:line="0" w:lineRule="atLeast"/>
      <w:jc w:val="center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s10">
    <w:name w:val="s_10"/>
    <w:rsid w:val="00030619"/>
  </w:style>
  <w:style w:type="character" w:customStyle="1" w:styleId="s7">
    <w:name w:val="s_7"/>
    <w:rsid w:val="00030619"/>
  </w:style>
  <w:style w:type="character" w:styleId="a8">
    <w:name w:val="Emphasis"/>
    <w:uiPriority w:val="20"/>
    <w:qFormat/>
    <w:rsid w:val="00030619"/>
    <w:rPr>
      <w:i/>
      <w:iCs/>
    </w:rPr>
  </w:style>
  <w:style w:type="character" w:customStyle="1" w:styleId="20">
    <w:name w:val="Основной текст (2)_"/>
    <w:link w:val="21"/>
    <w:rsid w:val="0003061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0619"/>
    <w:pPr>
      <w:widowControl w:val="0"/>
      <w:shd w:val="clear" w:color="auto" w:fill="FFFFFF"/>
      <w:spacing w:after="120" w:line="0" w:lineRule="atLeast"/>
      <w:ind w:hanging="2100"/>
    </w:pPr>
    <w:rPr>
      <w:rFonts w:eastAsiaTheme="minorHAnsi"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DC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3C3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DC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3C32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C3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C3C32"/>
    <w:rPr>
      <w:rFonts w:ascii="Segoe UI" w:eastAsiaTheme="minorEastAsia" w:hAnsi="Segoe UI" w:cs="Segoe UI"/>
      <w:sz w:val="18"/>
      <w:szCs w:val="18"/>
      <w:lang w:eastAsia="ru-RU"/>
    </w:rPr>
  </w:style>
  <w:style w:type="paragraph" w:styleId="af">
    <w:name w:val="Normal (Web)"/>
    <w:basedOn w:val="a"/>
    <w:uiPriority w:val="99"/>
    <w:semiHidden/>
    <w:unhideWhenUsed/>
    <w:rsid w:val="00962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2pt">
    <w:name w:val="Основной текст (2) + 12 pt"/>
    <w:basedOn w:val="a0"/>
    <w:rsid w:val="00230B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2020-12-08T07:43:00Z</cp:lastPrinted>
  <dcterms:created xsi:type="dcterms:W3CDTF">2021-02-04T09:42:00Z</dcterms:created>
  <dcterms:modified xsi:type="dcterms:W3CDTF">2021-02-04T09:43:00Z</dcterms:modified>
</cp:coreProperties>
</file>